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przetwarzanych w Zespole Szkół Stenotypii i Języków Obcych w Warszawie jest Zespół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Inspektorem</w:t>
      </w:r>
      <w:bookmarkStart w:id="0" w:name="_GoBack1"/>
      <w:bookmarkEnd w:id="0"/>
      <w:r>
        <w:rPr>
          <w:rFonts w:cs="Arial" w:ascii="Arial" w:hAnsi="Arial"/>
          <w:sz w:val="21"/>
          <w:szCs w:val="21"/>
        </w:rPr>
        <w:t xml:space="preserve"> ochrony danych osobowych w Zespole Szkół Stenotypii i Języków Obcych w Warszawie jest Pan Paweł Kaczmarek – </w:t>
      </w:r>
      <w:hyperlink r:id="rId2">
        <w:r>
          <w:rPr>
            <w:rStyle w:val="Czeinternetowe"/>
            <w:rFonts w:cs="Arial" w:ascii="Arial" w:hAnsi="Arial"/>
            <w:sz w:val="21"/>
            <w:szCs w:val="21"/>
          </w:rPr>
          <w:t>iod</w:t>
        </w:r>
      </w:hyperlink>
      <w:r>
        <w:rPr>
          <w:rStyle w:val="Czeinternetowe"/>
          <w:rFonts w:cs="Arial" w:ascii="Arial" w:hAnsi="Arial"/>
          <w:sz w:val="21"/>
          <w:szCs w:val="21"/>
        </w:rPr>
        <w:t>.</w:t>
      </w:r>
      <w:hyperlink r:id="rId3">
        <w:r>
          <w:rPr>
            <w:rStyle w:val="Czeinternetowe"/>
            <w:rFonts w:cs="Arial" w:ascii="Arial" w:hAnsi="Arial"/>
            <w:sz w:val="21"/>
            <w:szCs w:val="21"/>
          </w:rPr>
          <w:t>dbfowol</w:t>
        </w:r>
        <w:r>
          <w:rPr>
            <w:rStyle w:val="Czeinternetowe"/>
            <w:rFonts w:cs="Arial" w:ascii="Arial" w:hAnsi="Arial"/>
            <w:sz w:val="21"/>
            <w:szCs w:val="21"/>
          </w:rPr>
          <w:t>@eduwarszawa.</w:t>
        </w:r>
        <w:r>
          <w:rPr>
            <w:rStyle w:val="Czeinternetowe"/>
            <w:rFonts w:cs="Arial" w:ascii="Arial" w:hAnsi="Arial"/>
            <w:sz w:val="21"/>
            <w:szCs w:val="21"/>
          </w:rPr>
          <w:t>pl</w:t>
        </w:r>
      </w:hyperlink>
      <w:r>
        <w:rPr>
          <w:rFonts w:cs="Arial" w:ascii="Arial" w:hAnsi="Arial"/>
          <w:sz w:val="21"/>
          <w:szCs w:val="21"/>
        </w:rPr>
        <w:t>.</w:t>
      </w:r>
    </w:p>
    <w:p>
      <w:pPr>
        <w:pStyle w:val="ListParagraph"/>
        <w:numPr>
          <w:ilvl w:val="0"/>
          <w:numId w:val="0"/>
        </w:numPr>
        <w:tabs>
          <w:tab w:val="clear" w:pos="708"/>
          <w:tab w:val="left" w:pos="426" w:leader="none"/>
        </w:tabs>
        <w:ind w:left="720"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 danych osobowych reprezentowany przez Dyrektora,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Zawartych umów (art. 6 ust. 1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Udzielonej przez Panią/Pana zgody (art. 6 ust. 1 lit a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prawa pracy, ubezpieczeń społecznych, bhp, prawa podatkowego (np. odprowadzenie zaliczek na podatek dochodowy, składek ZUS itp.);</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rekrutacji pracowników i zawarcia umowy o pracę oraz zmian w jej zakresie;</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dokonywania oceny pracy zatrudnionych pracowników;</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dokonywania potrąceń z wynagrodzenia oraz udzielania informacji wierzycielowi w tej sprawie w oparciu o Pani/Pana zgodę;</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umożliwienia podnoszenia kwalifikacji zawodowych, w tym zawarcia umowy i rozliczenia ewentualnie pokrywanych kosztów;</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zapewnienia dostępu do świadczeń z Zakładowego Funduszu Świadczeń Socjalnych oraz z Funduszu Zdrowotnego;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zapewnienia Pani/Panu bezpieczeństwa w miejscu pracy na zasadach określonych przepisami prawa, m.in. poprzez stosowanie monitoringu wizyjnego;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dochodzenia roszczeń ze stosunku pracy lub obrony przed nimi;</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prac analitycznych i statystycznych, prowadzenia dokumentacji związanej z działalnością statutową Zespołu Szkół Stenotypii i Języków Obcych w Warszawie;</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informowania o działalności Zespołu Szkół Stenotypii i Języków Obcych w Warszawie w tym o działalności każdej ze Szkół wchodzących w skład Zespołu;</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promocji i reklamy Zespołu Szkół Stenotypii i Języków Obcych w Warszawie w tym promocji i reklamy każdej ze Szkół wchodzących w skład Zespołu m.in. poprzez broszury, plakaty, druki reklamowe, zdjęcia, stronę internetową Szkoły oraz wpisy dotyczące Szkoły serwisach internetowych.</w:t>
      </w:r>
    </w:p>
    <w:p>
      <w:pPr>
        <w:pStyle w:val="ListParagraph"/>
        <w:tabs>
          <w:tab w:val="clear" w:pos="708"/>
          <w:tab w:val="left" w:pos="426" w:leader="none"/>
        </w:tabs>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Osoby zarządzające Zespołem Szkół Stenotypii i Języków Obcych w Warszawie, a także osoby zajmujące się sprawami kadrowymi placówki;</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Zespół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którym administrator przekazuje dane osobowe w związku z realizacją obowiązków wynikających z przepisów prawa, w tym prawa pracy, w szczególności związane z podnoszeniem kwalifikacji zawodowych pracowników lub prawem zrzeszania się w związkach zawodowych;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ListParagraph"/>
        <w:numPr>
          <w:ilvl w:val="0"/>
          <w:numId w:val="4"/>
        </w:numPr>
        <w:tabs>
          <w:tab w:val="clear" w:pos="708"/>
          <w:tab w:val="left" w:pos="709" w:leader="none"/>
        </w:tabs>
        <w:spacing w:before="0" w:after="0"/>
        <w:ind w:left="709" w:hanging="283"/>
        <w:contextualSpacing/>
        <w:jc w:val="both"/>
        <w:rPr>
          <w:rFonts w:ascii="Arial" w:hAnsi="Arial" w:cs="Arial"/>
          <w:sz w:val="21"/>
          <w:szCs w:val="21"/>
        </w:rPr>
      </w:pPr>
      <w:r>
        <w:rPr>
          <w:rFonts w:cs="Arial" w:ascii="Arial" w:hAnsi="Arial"/>
          <w:sz w:val="21"/>
          <w:szCs w:val="21"/>
        </w:rPr>
        <w:t>Podmioty, którym Pani/Pana dane zostały przekazane na podstawie Pani/Pana wniosku lub zgody.</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Pani/Pana dane osobowe będą przechowywane przez okres zatrudnienia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zakresie innym niż wskazany w punkcie 8 podanie przez Panią/Pana danych osobowych jest wymogiem ustawowym wynikającym m.in. z </w:t>
      </w:r>
      <w:r>
        <w:rPr>
          <w:rFonts w:eastAsia="Calibri" w:cs="Arial" w:ascii="Arial" w:hAnsi="Arial"/>
          <w:sz w:val="21"/>
          <w:szCs w:val="21"/>
        </w:rPr>
        <w:t>ustawy z dn. 26 czerwca 1974 r. Kodeks Pracy (tj.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1465</w:t>
      </w:r>
      <w:r>
        <w:rPr>
          <w:rFonts w:eastAsia="Calibri" w:cs="Arial" w:ascii="Arial" w:hAnsi="Arial"/>
          <w:sz w:val="21"/>
          <w:szCs w:val="21"/>
        </w:rPr>
        <w:t>), ustawy z dn. 26 stycznia 1982 r. Karta Nauczyciela ( tj.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9</w:t>
      </w:r>
      <w:r>
        <w:rPr>
          <w:rFonts w:eastAsia="Calibri" w:cs="Arial" w:ascii="Arial" w:hAnsi="Arial" w:eastAsiaTheme="minorHAnsi"/>
          <w:color w:val="auto"/>
          <w:kern w:val="0"/>
          <w:sz w:val="21"/>
          <w:szCs w:val="21"/>
          <w:lang w:val="pl-PL" w:eastAsia="en-US" w:bidi="ar-SA"/>
        </w:rPr>
        <w:t>84 ze zm.</w:t>
      </w:r>
      <w:r>
        <w:rPr>
          <w:rFonts w:eastAsia="Calibri" w:cs="Arial" w:ascii="Arial" w:hAnsi="Arial"/>
          <w:sz w:val="21"/>
          <w:szCs w:val="21"/>
        </w:rPr>
        <w:t>) oraz ustawy z dn. 21 listopada 2008 r. o pracownikach samorządowych (Dz. U. z  20</w:t>
      </w:r>
      <w:r>
        <w:rPr>
          <w:rFonts w:eastAsia="Calibri" w:cs="Arial" w:ascii="Arial" w:hAnsi="Arial" w:eastAsiaTheme="minorHAnsi"/>
          <w:color w:val="auto"/>
          <w:kern w:val="0"/>
          <w:sz w:val="21"/>
          <w:szCs w:val="21"/>
          <w:lang w:val="pl-PL" w:eastAsia="en-US" w:bidi="ar-SA"/>
        </w:rPr>
        <w:t>22</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530</w:t>
      </w:r>
      <w:r>
        <w:rPr>
          <w:rFonts w:eastAsia="Calibri" w:cs="Arial" w:ascii="Arial" w:hAnsi="Arial"/>
          <w:sz w:val="21"/>
          <w:szCs w:val="21"/>
        </w:rPr>
        <w:t>), ustawy z dn. 7 września 1991 r.  o systemie oświaty (tj. Dz. U. z 20</w:t>
      </w:r>
      <w:r>
        <w:rPr>
          <w:rFonts w:eastAsia="Calibri" w:cs="Arial" w:ascii="Arial" w:hAnsi="Arial" w:eastAsiaTheme="minorHAnsi"/>
          <w:color w:val="auto"/>
          <w:kern w:val="0"/>
          <w:sz w:val="21"/>
          <w:szCs w:val="21"/>
          <w:lang w:val="pl-PL" w:eastAsia="en-US" w:bidi="ar-SA"/>
        </w:rPr>
        <w:t>22</w:t>
      </w:r>
      <w:r>
        <w:rPr>
          <w:rFonts w:eastAsia="Calibri" w:cs="Arial" w:ascii="Arial" w:hAnsi="Arial"/>
          <w:sz w:val="21"/>
          <w:szCs w:val="21"/>
        </w:rPr>
        <w:t xml:space="preserve"> r. poz. 2</w:t>
      </w:r>
      <w:r>
        <w:rPr>
          <w:rFonts w:eastAsia="Calibri" w:cs="Arial" w:ascii="Arial" w:hAnsi="Arial" w:eastAsiaTheme="minorHAnsi"/>
          <w:color w:val="auto"/>
          <w:kern w:val="0"/>
          <w:sz w:val="21"/>
          <w:szCs w:val="21"/>
          <w:lang w:val="pl-PL" w:eastAsia="en-US" w:bidi="ar-SA"/>
        </w:rPr>
        <w:t>230</w:t>
      </w:r>
      <w:r>
        <w:rPr>
          <w:rFonts w:eastAsia="Calibri" w:cs="Arial" w:ascii="Arial" w:hAnsi="Arial"/>
          <w:sz w:val="21"/>
          <w:szCs w:val="21"/>
        </w:rPr>
        <w:t xml:space="preserve"> ze zm.), ustawy z dn. 14 grudnia 2016 r. Prawo oświatowe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900</w:t>
      </w:r>
      <w:r>
        <w:rPr>
          <w:rFonts w:eastAsia="Calibri" w:cs="Arial" w:ascii="Arial" w:hAnsi="Arial"/>
          <w:sz w:val="21"/>
          <w:szCs w:val="21"/>
        </w:rPr>
        <w:t xml:space="preserve"> ze zm.) oraz ustawy z dn. 14 grudnia 2016 r. przepisy wprowadzające ustawę – Prawo oświatowe (Dz. U. z  2017 r. poz. 60 ze zm.) oraz z rozporządzeń wykonawczych wydanych do ww. ustaw.</w:t>
      </w:r>
    </w:p>
    <w:p>
      <w:pPr>
        <w:pStyle w:val="ListParagraph"/>
        <w:tabs>
          <w:tab w:val="clear" w:pos="708"/>
          <w:tab w:val="left" w:pos="426" w:leader="none"/>
        </w:tabs>
        <w:ind w:left="426" w:hanging="0"/>
        <w:jc w:val="both"/>
        <w:rPr>
          <w:rFonts w:ascii="Arial" w:hAnsi="Arial" w:cs="Arial"/>
          <w:sz w:val="21"/>
          <w:szCs w:val="21"/>
        </w:rPr>
      </w:pPr>
      <w:r>
        <w:rPr>
          <w:rFonts w:eastAsia="Calibri" w:cs="Arial" w:ascii="Arial" w:hAnsi="Arial"/>
          <w:sz w:val="21"/>
          <w:szCs w:val="21"/>
        </w:rPr>
        <w:t>Jest Pani/Pan zobowiązana/zobowiązany do podania danych osobowych ze względu na zatrudnienie oraz na korzystanie przez Panią/Pana jako pracownika ze szczególnych uprawnień, w tym związanych z podnoszeniem kwalifikacji zawodowych pracowników, z uzyskiwaniem świadczeń z zakładowego funduszu świadczeń socjalnych, z ubezpieczeń społecznych, a ponadto w związku z przepisami dotyczącymi opieki zdrowotnej oraz z przepisami podatkowymi.</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Zespół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Zespół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Normal"/>
        <w:jc w:val="both"/>
        <w:rPr>
          <w:rFonts w:ascii="Arial" w:hAnsi="Arial" w:cs="Arial"/>
          <w:sz w:val="21"/>
          <w:szCs w:val="21"/>
        </w:rPr>
      </w:pPr>
      <w:r>
        <w:rPr>
          <w:rFonts w:cs="Arial" w:ascii="Arial" w:hAnsi="Arial"/>
          <w:sz w:val="21"/>
          <w:szCs w:val="21"/>
        </w:rPr>
        <w:tab/>
        <w:tab/>
        <w:tab/>
        <w:tab/>
        <w:tab/>
        <w:tab/>
        <w:tab/>
      </w:r>
    </w:p>
    <w:p>
      <w:pPr>
        <w:pStyle w:val="Normal"/>
        <w:jc w:val="both"/>
        <w:rPr>
          <w:rFonts w:ascii="Arial" w:hAnsi="Arial" w:cs="Arial"/>
          <w:sz w:val="21"/>
          <w:szCs w:val="21"/>
        </w:rPr>
      </w:pPr>
      <w:r>
        <w:rPr/>
      </w:r>
    </w:p>
    <w:p>
      <w:pPr>
        <w:pStyle w:val="Normal"/>
        <w:jc w:val="both"/>
        <w:rPr>
          <w:rFonts w:ascii="Arial" w:hAnsi="Arial" w:cs="Arial"/>
          <w:sz w:val="21"/>
          <w:szCs w:val="21"/>
        </w:rPr>
      </w:pPr>
      <w:r>
        <w:rPr>
          <w:rFonts w:cs="Arial" w:ascii="Arial" w:hAnsi="Arial"/>
          <w:sz w:val="21"/>
          <w:szCs w:val="21"/>
        </w:rPr>
      </w:r>
    </w:p>
    <w:p>
      <w:pPr>
        <w:pStyle w:val="Normal"/>
        <w:spacing w:before="0" w:after="200"/>
        <w:jc w:val="both"/>
        <w:rPr>
          <w:rFonts w:ascii="Arial" w:hAnsi="Arial" w:cs="Arial"/>
          <w:sz w:val="21"/>
          <w:szCs w:val="21"/>
        </w:rPr>
      </w:pPr>
      <w:r>
        <w:rPr>
          <w:rFonts w:cs="Arial" w:ascii="Arial" w:hAnsi="Arial"/>
          <w:sz w:val="21"/>
          <w:szCs w:val="21"/>
        </w:rPr>
        <w:tab/>
        <w:t xml:space="preserve">Warszawa, </w:t>
      </w:r>
      <w:r>
        <w:rPr>
          <w:rFonts w:eastAsia="Calibri" w:cs="Arial" w:ascii="Arial" w:hAnsi="Arial" w:eastAsiaTheme="minorHAnsi"/>
          <w:color w:val="auto"/>
          <w:kern w:val="0"/>
          <w:sz w:val="21"/>
          <w:szCs w:val="21"/>
          <w:lang w:val="pl-PL" w:eastAsia="en-US" w:bidi="ar-SA"/>
        </w:rPr>
        <w:t>01.02.2024 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3f6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44b00"/>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0e3f65"/>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hyperlink" Target="mailto:iodo@dbfo-wola.waw.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9A8F-5DA3-459A-95EF-E16FCC44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Application>LibreOffice/6.4.7.2$Linux_X86_64 LibreOffice_project/40$Build-2</Application>
  <Pages>3</Pages>
  <Words>1234</Words>
  <Characters>7624</Characters>
  <CharactersWithSpaces>8788</CharactersWithSpaces>
  <Paragraphs>47</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2018-05-30T09:09:00Z</dcterms:created>
  <dc:creator>Valued Acer Customer</dc:creator>
  <dc:description/>
  <dc:language>pl-PL</dc:language>
  <cp:lastModifiedBy/>
  <dcterms:modified xsi:type="dcterms:W3CDTF">2024-02-05T14:42:40Z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